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419" w14:textId="4892604A" w:rsidR="00BE795E" w:rsidRPr="00BE795E" w:rsidRDefault="00BE795E" w:rsidP="00BE795E">
      <w:pPr>
        <w:pStyle w:val="NormalWeb"/>
        <w:spacing w:line="315" w:lineRule="atLeast"/>
        <w:rPr>
          <w:rFonts w:ascii="Arial" w:hAnsi="Arial" w:cs="Arial"/>
          <w:sz w:val="36"/>
          <w:szCs w:val="36"/>
        </w:rPr>
      </w:pPr>
      <w:r w:rsidRPr="00BE795E">
        <w:rPr>
          <w:rStyle w:val="Strong"/>
          <w:rFonts w:ascii="Arial" w:hAnsi="Arial" w:cs="Arial"/>
          <w:sz w:val="36"/>
          <w:szCs w:val="36"/>
        </w:rPr>
        <w:t>Lisa Wilhelm Haag, CFA</w:t>
      </w:r>
    </w:p>
    <w:p w14:paraId="066D6B06" w14:textId="220CED72" w:rsidR="00BE795E" w:rsidRPr="00BE795E" w:rsidRDefault="00BE795E" w:rsidP="00BE795E">
      <w:pPr>
        <w:pStyle w:val="NormalWeb"/>
        <w:spacing w:line="315" w:lineRule="atLeast"/>
        <w:rPr>
          <w:rFonts w:ascii="Arial" w:hAnsi="Arial" w:cs="Arial"/>
        </w:rPr>
      </w:pPr>
      <w:r w:rsidRPr="00BE795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0" wp14:anchorId="43A79D9E" wp14:editId="585B84D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28750" cy="1428750"/>
            <wp:effectExtent l="38100" t="38100" r="38100" b="38100"/>
            <wp:wrapNone/>
            <wp:docPr id="1" name="Picture 1" descr="A picture containing person, wall, indoor,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indoor,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90CD2" w14:textId="77777777" w:rsidR="00BE795E" w:rsidRPr="00BE795E" w:rsidRDefault="00BE795E" w:rsidP="00BE795E">
      <w:pPr>
        <w:pStyle w:val="NormalWeb"/>
        <w:spacing w:line="315" w:lineRule="atLeast"/>
        <w:rPr>
          <w:rFonts w:ascii="Arial" w:hAnsi="Arial" w:cs="Arial"/>
        </w:rPr>
      </w:pPr>
    </w:p>
    <w:p w14:paraId="745C4435" w14:textId="77777777" w:rsidR="00BE795E" w:rsidRPr="00BE795E" w:rsidRDefault="00BE795E" w:rsidP="00BE795E">
      <w:pPr>
        <w:pStyle w:val="NormalWeb"/>
        <w:spacing w:line="315" w:lineRule="atLeast"/>
        <w:rPr>
          <w:rFonts w:ascii="Arial" w:hAnsi="Arial" w:cs="Arial"/>
        </w:rPr>
      </w:pPr>
    </w:p>
    <w:p w14:paraId="404B5789" w14:textId="77997959" w:rsidR="00BE795E" w:rsidRDefault="00BE795E" w:rsidP="00BE795E">
      <w:pPr>
        <w:pStyle w:val="NormalWeb"/>
        <w:spacing w:line="315" w:lineRule="atLeast"/>
        <w:rPr>
          <w:rFonts w:ascii="Arial" w:hAnsi="Arial" w:cs="Arial"/>
        </w:rPr>
      </w:pPr>
    </w:p>
    <w:p w14:paraId="55D136C7" w14:textId="77777777" w:rsidR="00BE795E" w:rsidRPr="00BE795E" w:rsidRDefault="00BE795E" w:rsidP="00BE795E">
      <w:pPr>
        <w:pStyle w:val="NormalWeb"/>
        <w:spacing w:line="315" w:lineRule="atLeast"/>
        <w:rPr>
          <w:rFonts w:ascii="Arial" w:hAnsi="Arial" w:cs="Arial"/>
        </w:rPr>
      </w:pPr>
    </w:p>
    <w:p w14:paraId="10569ACE" w14:textId="3D38630C" w:rsidR="00BE795E" w:rsidRPr="00254FDC" w:rsidRDefault="00BE795E" w:rsidP="00BE795E">
      <w:pPr>
        <w:pStyle w:val="NormalWeb"/>
        <w:rPr>
          <w:rFonts w:ascii="Arial" w:hAnsi="Arial" w:cs="Arial"/>
        </w:rPr>
      </w:pPr>
      <w:r w:rsidRPr="00BE795E">
        <w:rPr>
          <w:rFonts w:ascii="Arial" w:hAnsi="Arial" w:cs="Arial"/>
        </w:rPr>
        <w:t xml:space="preserve">Lisa is an Independent Board Director for </w:t>
      </w:r>
      <w:r w:rsidR="00254FDC">
        <w:rPr>
          <w:rFonts w:ascii="Arial" w:hAnsi="Arial" w:cs="Arial"/>
        </w:rPr>
        <w:t>Fitch Ratings</w:t>
      </w:r>
      <w:r w:rsidRPr="00BE795E">
        <w:rPr>
          <w:rFonts w:ascii="Arial" w:hAnsi="Arial" w:cs="Arial"/>
        </w:rPr>
        <w:t>, a globally regulated, major credit rating agency &amp; a Fitch Group subsidiary of Hearst Communications, Inc.; Board Director for Heartland Alliance, an anti-poverty nonprofit serving 85 programs globally with a $190M budget, 1,000+ employees, &amp; 800 volunteers; prior Independent Board Trustee &amp; Audit Chair for Merrill Lynch Insurance Group Variable Insurance Trust, a 25 mutual funds/variable annuities platform.</w:t>
      </w:r>
    </w:p>
    <w:p w14:paraId="657D9398" w14:textId="46FC7A12" w:rsidR="00BE795E" w:rsidRPr="00BE795E" w:rsidRDefault="00254FDC" w:rsidP="00BE795E">
      <w:pPr>
        <w:pStyle w:val="NormalWeb"/>
        <w:rPr>
          <w:rFonts w:ascii="Arial" w:hAnsi="Arial" w:cs="Arial"/>
        </w:rPr>
      </w:pPr>
      <w:r w:rsidRPr="00254FDC">
        <w:rPr>
          <w:rStyle w:val="Strong"/>
          <w:rFonts w:ascii="Arial" w:hAnsi="Arial" w:cs="Arial"/>
          <w:b w:val="0"/>
          <w:bCs w:val="0"/>
        </w:rPr>
        <w:t>Lisa’s corporate experience includes,</w:t>
      </w:r>
      <w:r w:rsidR="00BE795E" w:rsidRPr="00BE795E">
        <w:rPr>
          <w:rFonts w:ascii="Arial" w:hAnsi="Arial" w:cs="Arial"/>
        </w:rPr>
        <w:t xml:space="preserve"> Director of Investment Strategy leading strategic/tactical investment approach and asset allocation for $50B+ in defined benefit assets and Director of Fixed Income &amp; Currency overseeing external management of $20B+ fixed income assets and $5B in active currency overlays for </w:t>
      </w:r>
      <w:r>
        <w:rPr>
          <w:rFonts w:ascii="Arial" w:hAnsi="Arial" w:cs="Arial"/>
        </w:rPr>
        <w:t xml:space="preserve">The Boeing Company. </w:t>
      </w:r>
    </w:p>
    <w:p w14:paraId="2BA4AFB7" w14:textId="77777777" w:rsidR="008B3D44" w:rsidRDefault="008B3D44"/>
    <w:sectPr w:rsidR="008B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E"/>
    <w:rsid w:val="00254FDC"/>
    <w:rsid w:val="005754DD"/>
    <w:rsid w:val="008B3D44"/>
    <w:rsid w:val="00B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FCF0"/>
  <w15:chartTrackingRefBased/>
  <w15:docId w15:val="{87D2CC64-6009-4208-9AEF-E77ADEC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Hypke</dc:creator>
  <cp:keywords/>
  <dc:description/>
  <cp:lastModifiedBy>Deb Hypke</cp:lastModifiedBy>
  <cp:revision>3</cp:revision>
  <dcterms:created xsi:type="dcterms:W3CDTF">2022-06-29T16:22:00Z</dcterms:created>
  <dcterms:modified xsi:type="dcterms:W3CDTF">2022-06-29T16:33:00Z</dcterms:modified>
</cp:coreProperties>
</file>